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FE3" w:rsidRDefault="001D11B6" w:rsidP="00023C25">
      <w:pPr>
        <w:jc w:val="center"/>
        <w:rPr>
          <w:b/>
          <w:sz w:val="32"/>
          <w:u w:val="single"/>
        </w:rPr>
      </w:pPr>
      <w:r>
        <w:rPr>
          <w:b/>
          <w:sz w:val="32"/>
          <w:u w:val="single"/>
        </w:rPr>
        <w:t>Procédures ressources humaines</w:t>
      </w:r>
    </w:p>
    <w:p w:rsidR="00AE62B3" w:rsidRPr="005607E0" w:rsidRDefault="00AE62B3" w:rsidP="00023C25">
      <w:pPr>
        <w:jc w:val="center"/>
        <w:rPr>
          <w:rFonts w:ascii="Calibri" w:hAnsi="Calibri" w:cs="Calibri"/>
          <w:b/>
          <w:sz w:val="32"/>
          <w:u w:val="single"/>
        </w:rPr>
      </w:pPr>
    </w:p>
    <w:p w:rsidR="00310FE3" w:rsidRPr="005607E0" w:rsidRDefault="00310FE3" w:rsidP="00310FE3">
      <w:pPr>
        <w:rPr>
          <w:rFonts w:ascii="Calibri" w:hAnsi="Calibri" w:cs="Calibri"/>
          <w:b/>
          <w:sz w:val="28"/>
        </w:rPr>
      </w:pPr>
      <w:r w:rsidRPr="005607E0">
        <w:rPr>
          <w:rFonts w:ascii="Calibri" w:hAnsi="Calibri" w:cs="Calibri"/>
          <w:b/>
          <w:sz w:val="28"/>
          <w:highlight w:val="yellow"/>
        </w:rPr>
        <w:t>I – Arrêt de travail</w:t>
      </w:r>
      <w:r w:rsidRPr="005607E0">
        <w:rPr>
          <w:rFonts w:ascii="Calibri" w:hAnsi="Calibri" w:cs="Calibri"/>
          <w:b/>
          <w:sz w:val="28"/>
        </w:rPr>
        <w:t xml:space="preserve"> </w:t>
      </w:r>
    </w:p>
    <w:p w:rsidR="00FA6FE6" w:rsidRDefault="00FA6FE6" w:rsidP="00310FE3">
      <w:pPr>
        <w:rPr>
          <w:rFonts w:ascii="Calibri" w:hAnsi="Calibri" w:cs="Calibri"/>
          <w:sz w:val="24"/>
        </w:rPr>
      </w:pPr>
      <w:r w:rsidRPr="005607E0">
        <w:rPr>
          <w:rFonts w:ascii="Calibri" w:hAnsi="Calibri" w:cs="Calibri"/>
          <w:sz w:val="24"/>
        </w:rPr>
        <w:t>Transmettre l’arrêt de travail au service des ressources humaines</w:t>
      </w:r>
      <w:r w:rsidR="003917E9">
        <w:rPr>
          <w:rFonts w:ascii="Calibri" w:hAnsi="Calibri" w:cs="Calibri"/>
          <w:sz w:val="24"/>
        </w:rPr>
        <w:t xml:space="preserve"> : </w:t>
      </w:r>
      <w:hyperlink r:id="rId7" w:history="1">
        <w:r w:rsidR="003917E9" w:rsidRPr="00144D42">
          <w:rPr>
            <w:rStyle w:val="Lienhypertexte"/>
            <w:rFonts w:ascii="Calibri" w:hAnsi="Calibri" w:cs="Calibri"/>
            <w:sz w:val="24"/>
            <w:szCs w:val="24"/>
          </w:rPr>
          <w:t>drh.doctorants-enseignants@univ-cotedazur.fr</w:t>
        </w:r>
      </w:hyperlink>
      <w:r w:rsidR="003917E9" w:rsidRPr="005607E0">
        <w:rPr>
          <w:rFonts w:ascii="Calibri" w:hAnsi="Calibri" w:cs="Calibri"/>
          <w:sz w:val="24"/>
        </w:rPr>
        <w:t xml:space="preserve"> </w:t>
      </w:r>
      <w:r w:rsidRPr="005607E0">
        <w:rPr>
          <w:rFonts w:ascii="Calibri" w:hAnsi="Calibri" w:cs="Calibri"/>
          <w:sz w:val="24"/>
        </w:rPr>
        <w:t xml:space="preserve">(si hospitalisation, fournir le justificatif) </w:t>
      </w:r>
      <w:r w:rsidR="004B6FC7">
        <w:rPr>
          <w:rFonts w:ascii="Calibri" w:hAnsi="Calibri" w:cs="Calibri"/>
          <w:sz w:val="24"/>
        </w:rPr>
        <w:t>dans les 48 heures suivant la date d’arrêt.</w:t>
      </w:r>
    </w:p>
    <w:p w:rsidR="00310FE3" w:rsidRPr="005607E0" w:rsidRDefault="00310FE3" w:rsidP="00310FE3">
      <w:pPr>
        <w:rPr>
          <w:rFonts w:ascii="Calibri" w:hAnsi="Calibri" w:cs="Calibri"/>
          <w:b/>
          <w:sz w:val="28"/>
        </w:rPr>
      </w:pPr>
    </w:p>
    <w:p w:rsidR="00310FE3" w:rsidRPr="005607E0" w:rsidRDefault="00310FE3" w:rsidP="00310FE3">
      <w:pPr>
        <w:rPr>
          <w:rFonts w:ascii="Calibri" w:hAnsi="Calibri" w:cs="Calibri"/>
          <w:b/>
          <w:sz w:val="28"/>
        </w:rPr>
      </w:pPr>
      <w:r w:rsidRPr="005607E0">
        <w:rPr>
          <w:rFonts w:ascii="Calibri" w:hAnsi="Calibri" w:cs="Calibri"/>
          <w:b/>
          <w:sz w:val="28"/>
          <w:highlight w:val="yellow"/>
        </w:rPr>
        <w:t>II – Accident de travail</w:t>
      </w:r>
      <w:r w:rsidRPr="005607E0">
        <w:rPr>
          <w:rFonts w:ascii="Calibri" w:hAnsi="Calibri" w:cs="Calibri"/>
          <w:b/>
          <w:sz w:val="28"/>
        </w:rPr>
        <w:t xml:space="preserve"> </w:t>
      </w:r>
    </w:p>
    <w:p w:rsidR="009C4EB4" w:rsidRPr="005607E0" w:rsidRDefault="009C4EB4" w:rsidP="009C4EB4">
      <w:pPr>
        <w:rPr>
          <w:rFonts w:ascii="Calibri" w:hAnsi="Calibri" w:cs="Calibri"/>
        </w:rPr>
      </w:pPr>
      <w:r w:rsidRPr="005607E0">
        <w:rPr>
          <w:rFonts w:ascii="Calibri" w:hAnsi="Calibri" w:cs="Calibri"/>
        </w:rPr>
        <w:t>Pour tout ce qui relève des accidents de travail je vous invite à vous rapprocher du service dédié à cet effet :</w:t>
      </w:r>
    </w:p>
    <w:p w:rsidR="009C4EB4" w:rsidRPr="005607E0" w:rsidRDefault="00117D43" w:rsidP="009C4EB4">
      <w:pPr>
        <w:rPr>
          <w:rFonts w:ascii="Calibri" w:hAnsi="Calibri" w:cs="Calibri"/>
          <w:b/>
          <w:bCs/>
          <w:color w:val="0563C1" w:themeColor="hyperlink"/>
          <w:sz w:val="32"/>
          <w:szCs w:val="32"/>
          <w:u w:val="single"/>
        </w:rPr>
      </w:pPr>
      <w:hyperlink r:id="rId8" w:history="1">
        <w:r w:rsidR="009C4EB4" w:rsidRPr="005607E0">
          <w:rPr>
            <w:rStyle w:val="Lienhypertexte"/>
            <w:rFonts w:ascii="Calibri" w:hAnsi="Calibri" w:cs="Calibri"/>
            <w:b/>
            <w:bCs/>
            <w:sz w:val="32"/>
            <w:szCs w:val="32"/>
          </w:rPr>
          <w:t>drh.citis-accident-de-travail@univ-cotedazur.fr</w:t>
        </w:r>
      </w:hyperlink>
    </w:p>
    <w:p w:rsidR="009C4EB4" w:rsidRPr="005607E0" w:rsidRDefault="009C4EB4" w:rsidP="009C4EB4">
      <w:pPr>
        <w:rPr>
          <w:rFonts w:ascii="Calibri" w:hAnsi="Calibri" w:cs="Calibri"/>
          <w:color w:val="000000"/>
        </w:rPr>
      </w:pPr>
      <w:r w:rsidRPr="005607E0">
        <w:rPr>
          <w:rFonts w:ascii="Calibri" w:hAnsi="Calibri" w:cs="Calibri"/>
          <w:color w:val="000000"/>
        </w:rPr>
        <w:t>Ci-dessous, vous trouverez la procédure à suivre ainsi que les documents nécessaires pour un accident de travail :</w:t>
      </w:r>
    </w:p>
    <w:p w:rsidR="009C4EB4" w:rsidRPr="005607E0" w:rsidRDefault="009C4EB4" w:rsidP="009C4EB4">
      <w:pPr>
        <w:rPr>
          <w:rFonts w:ascii="Calibri" w:hAnsi="Calibri" w:cs="Calibri"/>
          <w:color w:val="000000"/>
        </w:rPr>
      </w:pPr>
    </w:p>
    <w:p w:rsidR="009C4EB4" w:rsidRPr="005607E0" w:rsidRDefault="009C4EB4" w:rsidP="009C4EB4">
      <w:pPr>
        <w:rPr>
          <w:rFonts w:ascii="Calibri" w:hAnsi="Calibri" w:cs="Calibri"/>
        </w:rPr>
      </w:pPr>
      <w:r w:rsidRPr="005607E0">
        <w:rPr>
          <w:rFonts w:ascii="Calibri" w:hAnsi="Calibri" w:cs="Calibri"/>
        </w:rPr>
        <w:t xml:space="preserve">Veuillez </w:t>
      </w:r>
      <w:r w:rsidR="007B4B11" w:rsidRPr="005607E0">
        <w:rPr>
          <w:rFonts w:ascii="Calibri" w:hAnsi="Calibri" w:cs="Calibri"/>
        </w:rPr>
        <w:t>trouver</w:t>
      </w:r>
      <w:r w:rsidRPr="005607E0">
        <w:rPr>
          <w:rFonts w:ascii="Calibri" w:hAnsi="Calibri" w:cs="Calibri"/>
        </w:rPr>
        <w:t xml:space="preserve"> ci-joint le formulaire de déclaration à me transmettre (d’abord par @ puis par la navette ou </w:t>
      </w:r>
      <w:r w:rsidR="007B4B11" w:rsidRPr="005607E0">
        <w:rPr>
          <w:rFonts w:ascii="Calibri" w:hAnsi="Calibri" w:cs="Calibri"/>
        </w:rPr>
        <w:t>courrier) avec</w:t>
      </w:r>
      <w:r w:rsidRPr="005607E0">
        <w:rPr>
          <w:rFonts w:ascii="Calibri" w:hAnsi="Calibri" w:cs="Calibri"/>
        </w:rPr>
        <w:t xml:space="preserve"> le certificat médical d’accident de travail initial (</w:t>
      </w:r>
      <w:r w:rsidRPr="005607E0">
        <w:rPr>
          <w:rFonts w:ascii="Calibri" w:hAnsi="Calibri" w:cs="Calibri"/>
          <w:b/>
          <w:bCs/>
          <w:u w:val="single"/>
        </w:rPr>
        <w:t>volet 1</w:t>
      </w:r>
      <w:r w:rsidRPr="005607E0">
        <w:rPr>
          <w:rFonts w:ascii="Calibri" w:hAnsi="Calibri" w:cs="Calibri"/>
        </w:rPr>
        <w:t>) sous 48 heures. Un arrêt de travail lié à un accident de travail devant être transmis dans les 48 heures comme un arrêt de maladie ordinaire.</w:t>
      </w:r>
    </w:p>
    <w:p w:rsidR="009C4EB4" w:rsidRPr="005607E0" w:rsidRDefault="009C4EB4" w:rsidP="009C4EB4">
      <w:pPr>
        <w:rPr>
          <w:rFonts w:ascii="Calibri" w:hAnsi="Calibri" w:cs="Calibri"/>
        </w:rPr>
      </w:pPr>
      <w:r w:rsidRPr="005607E0">
        <w:rPr>
          <w:rFonts w:ascii="Calibri" w:hAnsi="Calibri" w:cs="Calibri"/>
          <w:b/>
          <w:bCs/>
          <w:u w:val="single"/>
        </w:rPr>
        <w:t>Merci de bien prendre en compte les informations relatives au certificat médical d’accident de travail pour la prise en compte de l’accident</w:t>
      </w:r>
      <w:r w:rsidRPr="005607E0">
        <w:rPr>
          <w:rFonts w:ascii="Calibri" w:hAnsi="Calibri" w:cs="Calibri"/>
        </w:rPr>
        <w:t> :</w:t>
      </w:r>
    </w:p>
    <w:p w:rsidR="009C4EB4" w:rsidRPr="005607E0" w:rsidRDefault="009C4EB4" w:rsidP="009C4EB4">
      <w:pPr>
        <w:rPr>
          <w:rFonts w:ascii="Calibri" w:hAnsi="Calibri" w:cs="Calibri"/>
        </w:rPr>
      </w:pPr>
    </w:p>
    <w:p w:rsidR="009C4EB4" w:rsidRPr="005607E0" w:rsidRDefault="009C4EB4" w:rsidP="009C4EB4">
      <w:pPr>
        <w:numPr>
          <w:ilvl w:val="0"/>
          <w:numId w:val="1"/>
        </w:numPr>
        <w:spacing w:after="0" w:line="240" w:lineRule="auto"/>
        <w:rPr>
          <w:rFonts w:ascii="Calibri" w:eastAsia="Times New Roman" w:hAnsi="Calibri" w:cs="Calibri"/>
        </w:rPr>
      </w:pPr>
      <w:r w:rsidRPr="005607E0">
        <w:rPr>
          <w:rFonts w:ascii="Calibri" w:eastAsia="Times New Roman" w:hAnsi="Calibri" w:cs="Calibri"/>
        </w:rPr>
        <w:t xml:space="preserve">Il doit s’agir du </w:t>
      </w:r>
      <w:r w:rsidRPr="005607E0">
        <w:rPr>
          <w:rFonts w:ascii="Calibri" w:eastAsia="Times New Roman" w:hAnsi="Calibri" w:cs="Calibri"/>
          <w:b/>
          <w:bCs/>
        </w:rPr>
        <w:t>volet 1</w:t>
      </w:r>
      <w:r w:rsidRPr="005607E0">
        <w:rPr>
          <w:rFonts w:ascii="Calibri" w:eastAsia="Times New Roman" w:hAnsi="Calibri" w:cs="Calibri"/>
        </w:rPr>
        <w:t xml:space="preserve"> à nous transmettre par @ sous 48 heures. Il faut ensuite nous transmettre l’original sous pli confidentiel portant la mention « secret médical » à mon attention. En effet, pour les contrats de plus d’un an, les accidents sont gérés en auto-assurance, en cas de reconnaissance de l’accident c’est l’établissement qui va prendre en charge les frais et pas la CPAM. </w:t>
      </w:r>
      <w:r w:rsidRPr="005607E0">
        <w:rPr>
          <w:rFonts w:ascii="Calibri" w:eastAsia="Times New Roman" w:hAnsi="Calibri" w:cs="Calibri"/>
          <w:u w:val="single"/>
        </w:rPr>
        <w:t>Aussi il ne doit pas y avoir de transmission ou de télétransmission du document à la CPAM</w:t>
      </w:r>
      <w:r w:rsidRPr="005607E0">
        <w:rPr>
          <w:rFonts w:ascii="Calibri" w:eastAsia="Times New Roman" w:hAnsi="Calibri" w:cs="Calibri"/>
        </w:rPr>
        <w:t>.</w:t>
      </w:r>
    </w:p>
    <w:p w:rsidR="009C4EB4" w:rsidRPr="005607E0" w:rsidRDefault="009C4EB4" w:rsidP="009C4EB4">
      <w:pPr>
        <w:numPr>
          <w:ilvl w:val="0"/>
          <w:numId w:val="1"/>
        </w:numPr>
        <w:spacing w:after="0" w:line="240" w:lineRule="auto"/>
        <w:rPr>
          <w:rFonts w:ascii="Calibri" w:eastAsia="Times New Roman" w:hAnsi="Calibri" w:cs="Calibri"/>
        </w:rPr>
      </w:pPr>
      <w:r w:rsidRPr="005607E0">
        <w:rPr>
          <w:rFonts w:ascii="Calibri" w:eastAsia="Times New Roman" w:hAnsi="Calibri" w:cs="Calibri"/>
        </w:rPr>
        <w:t>Ce certificat médical initial peut être avec arrêt ou sans arrêt avec soins.</w:t>
      </w:r>
    </w:p>
    <w:p w:rsidR="009C4EB4" w:rsidRPr="005607E0" w:rsidRDefault="009C4EB4" w:rsidP="009C4EB4">
      <w:pPr>
        <w:numPr>
          <w:ilvl w:val="0"/>
          <w:numId w:val="1"/>
        </w:numPr>
        <w:spacing w:after="0" w:line="240" w:lineRule="auto"/>
        <w:rPr>
          <w:rFonts w:ascii="Calibri" w:eastAsia="Times New Roman" w:hAnsi="Calibri" w:cs="Calibri"/>
        </w:rPr>
      </w:pPr>
      <w:r w:rsidRPr="005607E0">
        <w:rPr>
          <w:rFonts w:ascii="Calibri" w:eastAsia="Times New Roman" w:hAnsi="Calibri" w:cs="Calibri"/>
        </w:rPr>
        <w:t>Les prolongations doivent me parvenir (sous pli confidentiel portant la mention « secret médical ») de date à date et sans relance de notre part. Aussi merci d’inviter vos agents à bien anticiper les RDV.</w:t>
      </w:r>
    </w:p>
    <w:p w:rsidR="009C4EB4" w:rsidRPr="005607E0" w:rsidRDefault="009C4EB4" w:rsidP="009C4EB4">
      <w:pPr>
        <w:numPr>
          <w:ilvl w:val="0"/>
          <w:numId w:val="1"/>
        </w:numPr>
        <w:spacing w:after="0" w:line="240" w:lineRule="auto"/>
        <w:rPr>
          <w:rFonts w:ascii="Calibri" w:eastAsia="Times New Roman" w:hAnsi="Calibri" w:cs="Calibri"/>
        </w:rPr>
      </w:pPr>
      <w:r w:rsidRPr="005607E0">
        <w:rPr>
          <w:rFonts w:ascii="Calibri" w:eastAsia="Times New Roman" w:hAnsi="Calibri" w:cs="Calibri"/>
        </w:rPr>
        <w:t>Ces prolongations sont à me faire parvenir jusqu’à la délivrance du certificat final et sa conclusion indiquée par le médecin.</w:t>
      </w:r>
    </w:p>
    <w:p w:rsidR="009C4EB4" w:rsidRPr="005607E0" w:rsidRDefault="009C4EB4" w:rsidP="009C4EB4">
      <w:pPr>
        <w:rPr>
          <w:rFonts w:ascii="Calibri" w:hAnsi="Calibri" w:cs="Calibri"/>
        </w:rPr>
      </w:pPr>
    </w:p>
    <w:p w:rsidR="009C4EB4" w:rsidRPr="005607E0" w:rsidRDefault="009C4EB4" w:rsidP="009C4EB4">
      <w:pPr>
        <w:rPr>
          <w:rFonts w:ascii="Calibri" w:hAnsi="Calibri" w:cs="Calibri"/>
        </w:rPr>
      </w:pPr>
      <w:r w:rsidRPr="005607E0">
        <w:rPr>
          <w:rFonts w:ascii="Calibri" w:hAnsi="Calibri" w:cs="Calibri"/>
        </w:rPr>
        <w:t xml:space="preserve">Le certificat de prise en charge (et les formulaires de remboursement médecins et prestataires de santé) </w:t>
      </w:r>
      <w:proofErr w:type="gramStart"/>
      <w:r w:rsidRPr="005607E0">
        <w:rPr>
          <w:rFonts w:ascii="Calibri" w:hAnsi="Calibri" w:cs="Calibri"/>
        </w:rPr>
        <w:t>sont</w:t>
      </w:r>
      <w:proofErr w:type="gramEnd"/>
      <w:r w:rsidRPr="005607E0">
        <w:rPr>
          <w:rFonts w:ascii="Calibri" w:hAnsi="Calibri" w:cs="Calibri"/>
        </w:rPr>
        <w:t xml:space="preserve"> à remettre à l’agent pour la prise en charge de ses frais, attendu que si l’imputabilité n’était pas reconnue par l’administration, l’agent devra rembourser les frais.</w:t>
      </w:r>
    </w:p>
    <w:p w:rsidR="009C4EB4" w:rsidRPr="005607E0" w:rsidRDefault="009C4EB4" w:rsidP="009C4EB4">
      <w:pPr>
        <w:rPr>
          <w:rFonts w:ascii="Calibri" w:hAnsi="Calibri" w:cs="Calibri"/>
        </w:rPr>
      </w:pPr>
      <w:r w:rsidRPr="005607E0">
        <w:rPr>
          <w:rFonts w:ascii="Calibri" w:hAnsi="Calibri" w:cs="Calibri"/>
        </w:rPr>
        <w:lastRenderedPageBreak/>
        <w:t>C’est l’agent qui remet au médecin et/ou aux prestataires de santé les fiches de remboursement qui nous sont ensuite directement adressées par ces derniers pour paiement.</w:t>
      </w:r>
    </w:p>
    <w:p w:rsidR="009C4EB4" w:rsidRPr="005607E0" w:rsidRDefault="009C4EB4" w:rsidP="009C4EB4">
      <w:pPr>
        <w:rPr>
          <w:rFonts w:ascii="Calibri" w:hAnsi="Calibri" w:cs="Calibri"/>
        </w:rPr>
      </w:pPr>
    </w:p>
    <w:p w:rsidR="009C4EB4" w:rsidRPr="005607E0" w:rsidRDefault="009C4EB4" w:rsidP="009C4EB4">
      <w:pPr>
        <w:rPr>
          <w:rFonts w:ascii="Calibri" w:hAnsi="Calibri" w:cs="Calibri"/>
        </w:rPr>
      </w:pPr>
      <w:r w:rsidRPr="005607E0">
        <w:rPr>
          <w:rFonts w:ascii="Calibri" w:hAnsi="Calibri" w:cs="Calibri"/>
        </w:rPr>
        <w:t>S’il s’agit d’un accident de trajet, l’agent devra impérativement recueillir le témoignage de témoins et nous faire parvenir une attestation sur l’honneur qu’il s’agit bien de son trajet habituel (avec en PJ un tracé du trajet domicile / bureau).</w:t>
      </w:r>
    </w:p>
    <w:p w:rsidR="006C1ABA" w:rsidRPr="005607E0" w:rsidRDefault="009C4EB4" w:rsidP="009C4EB4">
      <w:pPr>
        <w:rPr>
          <w:rFonts w:ascii="Calibri" w:hAnsi="Calibri" w:cs="Calibri"/>
        </w:rPr>
      </w:pPr>
      <w:r w:rsidRPr="005607E0">
        <w:rPr>
          <w:rFonts w:ascii="Calibri" w:hAnsi="Calibri" w:cs="Calibri"/>
        </w:rPr>
        <w:t>S’il s’agit d’un accident de mission, il faudra joindre au dossier l’ordre de mission.</w:t>
      </w:r>
    </w:p>
    <w:p w:rsidR="006C1ABA" w:rsidRPr="005607E0" w:rsidRDefault="006C1ABA" w:rsidP="009C4EB4">
      <w:pPr>
        <w:rPr>
          <w:rFonts w:ascii="Calibri" w:hAnsi="Calibri" w:cs="Calibri"/>
        </w:rPr>
      </w:pPr>
    </w:p>
    <w:p w:rsidR="006C1ABA" w:rsidRPr="005607E0" w:rsidRDefault="006C1ABA" w:rsidP="006C1ABA">
      <w:pPr>
        <w:rPr>
          <w:rFonts w:ascii="Calibri" w:hAnsi="Calibri" w:cs="Calibri"/>
          <w:sz w:val="24"/>
        </w:rPr>
      </w:pPr>
      <w:r w:rsidRPr="005607E0">
        <w:rPr>
          <w:rFonts w:ascii="Calibri" w:hAnsi="Calibri" w:cs="Calibri"/>
          <w:b/>
          <w:sz w:val="24"/>
          <w:u w:val="single"/>
        </w:rPr>
        <w:t>Documents</w:t>
      </w:r>
      <w:r w:rsidRPr="005607E0">
        <w:rPr>
          <w:rFonts w:ascii="Calibri" w:hAnsi="Calibri" w:cs="Calibri"/>
          <w:sz w:val="24"/>
        </w:rPr>
        <w:t xml:space="preserve"> : </w:t>
      </w:r>
    </w:p>
    <w:p w:rsidR="006C1ABA" w:rsidRPr="005607E0" w:rsidRDefault="006C1ABA" w:rsidP="006C1ABA">
      <w:pPr>
        <w:rPr>
          <w:rStyle w:val="Lienhypertexte"/>
          <w:rFonts w:ascii="Calibri" w:hAnsi="Calibri" w:cs="Calibri"/>
          <w:sz w:val="24"/>
        </w:rPr>
      </w:pPr>
      <w:r w:rsidRPr="005607E0">
        <w:rPr>
          <w:rFonts w:ascii="Calibri" w:hAnsi="Calibri" w:cs="Calibri"/>
          <w:sz w:val="24"/>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9" o:title=""/>
          </v:shape>
          <o:OLEObject Type="Embed" ProgID="Acrobat.Document.DC" ShapeID="_x0000_i1025" DrawAspect="Icon" ObjectID="_1747823027" r:id="rId10"/>
        </w:object>
      </w:r>
      <w:r w:rsidRPr="005607E0">
        <w:rPr>
          <w:rFonts w:ascii="Calibri" w:hAnsi="Calibri" w:cs="Calibri"/>
        </w:rPr>
        <w:object w:dxaOrig="1539" w:dyaOrig="997">
          <v:shape id="_x0000_i1026" type="#_x0000_t75" style="width:77.4pt;height:49.8pt" o:ole="">
            <v:imagedata r:id="rId11" o:title=""/>
          </v:shape>
          <o:OLEObject Type="Embed" ProgID="Acrobat.Document.DC" ShapeID="_x0000_i1026" DrawAspect="Icon" ObjectID="_1747823028" r:id="rId12"/>
        </w:object>
      </w:r>
      <w:r w:rsidRPr="005607E0">
        <w:rPr>
          <w:rFonts w:ascii="Calibri" w:hAnsi="Calibri" w:cs="Calibri"/>
          <w:sz w:val="24"/>
        </w:rPr>
        <w:object w:dxaOrig="1539" w:dyaOrig="997">
          <v:shape id="_x0000_i1027" type="#_x0000_t75" style="width:77.4pt;height:49.8pt" o:ole="">
            <v:imagedata r:id="rId13" o:title=""/>
          </v:shape>
          <o:OLEObject Type="Embed" ProgID="Acrobat.Document.DC" ShapeID="_x0000_i1027" DrawAspect="Icon" ObjectID="_1747823029" r:id="rId14"/>
        </w:object>
      </w:r>
      <w:r w:rsidRPr="005607E0">
        <w:rPr>
          <w:rFonts w:ascii="Calibri" w:hAnsi="Calibri" w:cs="Calibri"/>
          <w:sz w:val="24"/>
        </w:rPr>
        <w:object w:dxaOrig="1539" w:dyaOrig="997">
          <v:shape id="_x0000_i1028" type="#_x0000_t75" style="width:77.4pt;height:49.8pt" o:ole="">
            <v:imagedata r:id="rId15" o:title=""/>
          </v:shape>
          <o:OLEObject Type="Embed" ProgID="Acrobat.Document.DC" ShapeID="_x0000_i1028" DrawAspect="Icon" ObjectID="_1747823030" r:id="rId16"/>
        </w:object>
      </w:r>
      <w:r w:rsidRPr="005607E0">
        <w:rPr>
          <w:rFonts w:ascii="Calibri" w:hAnsi="Calibri" w:cs="Calibri"/>
          <w:sz w:val="24"/>
        </w:rPr>
        <w:fldChar w:fldCharType="begin"/>
      </w:r>
      <w:r w:rsidRPr="005607E0">
        <w:rPr>
          <w:rFonts w:ascii="Calibri" w:hAnsi="Calibri" w:cs="Calibri"/>
          <w:sz w:val="24"/>
        </w:rPr>
        <w:instrText xml:space="preserve"> HYPERLINK "declaration%20accident.pdf" </w:instrText>
      </w:r>
      <w:r w:rsidRPr="005607E0">
        <w:rPr>
          <w:rFonts w:ascii="Calibri" w:hAnsi="Calibri" w:cs="Calibri"/>
          <w:sz w:val="24"/>
        </w:rPr>
        <w:fldChar w:fldCharType="separate"/>
      </w:r>
    </w:p>
    <w:p w:rsidR="006C1ABA" w:rsidRPr="005607E0" w:rsidRDefault="006C1ABA" w:rsidP="006C1ABA">
      <w:pPr>
        <w:rPr>
          <w:rFonts w:ascii="Calibri" w:hAnsi="Calibri" w:cs="Calibri"/>
        </w:rPr>
      </w:pPr>
      <w:r w:rsidRPr="005607E0">
        <w:rPr>
          <w:rFonts w:ascii="Calibri" w:hAnsi="Calibri" w:cs="Calibri"/>
          <w:sz w:val="24"/>
        </w:rPr>
        <w:fldChar w:fldCharType="end"/>
      </w:r>
    </w:p>
    <w:p w:rsidR="006C1ABA" w:rsidRPr="005607E0" w:rsidRDefault="006C1ABA" w:rsidP="009C4EB4">
      <w:pPr>
        <w:rPr>
          <w:rFonts w:ascii="Calibri" w:hAnsi="Calibri" w:cs="Calibri"/>
          <w:sz w:val="24"/>
        </w:rPr>
      </w:pPr>
    </w:p>
    <w:p w:rsidR="00310FE3" w:rsidRPr="005607E0" w:rsidRDefault="00310FE3" w:rsidP="00310FE3">
      <w:pPr>
        <w:rPr>
          <w:rFonts w:ascii="Calibri" w:hAnsi="Calibri" w:cs="Calibri"/>
          <w:b/>
          <w:sz w:val="28"/>
        </w:rPr>
      </w:pPr>
      <w:r w:rsidRPr="005607E0">
        <w:rPr>
          <w:rFonts w:ascii="Calibri" w:hAnsi="Calibri" w:cs="Calibri"/>
          <w:b/>
          <w:sz w:val="28"/>
          <w:highlight w:val="yellow"/>
        </w:rPr>
        <w:t>III – Démission</w:t>
      </w:r>
      <w:r w:rsidRPr="005607E0">
        <w:rPr>
          <w:rFonts w:ascii="Calibri" w:hAnsi="Calibri" w:cs="Calibri"/>
          <w:b/>
          <w:sz w:val="28"/>
        </w:rPr>
        <w:t xml:space="preserve"> </w:t>
      </w:r>
    </w:p>
    <w:p w:rsidR="000A5A3C" w:rsidRPr="005607E0" w:rsidRDefault="000A5A3C" w:rsidP="00310FE3">
      <w:pPr>
        <w:rPr>
          <w:rFonts w:ascii="Calibri" w:hAnsi="Calibri" w:cs="Calibri"/>
          <w:sz w:val="24"/>
        </w:rPr>
      </w:pPr>
    </w:p>
    <w:p w:rsidR="000A5A3C" w:rsidRPr="000A5A3C" w:rsidRDefault="000A5A3C" w:rsidP="000A5A3C">
      <w:pPr>
        <w:spacing w:after="0" w:line="240" w:lineRule="auto"/>
        <w:rPr>
          <w:rFonts w:ascii="Calibri" w:eastAsia="Times New Roman" w:hAnsi="Calibri" w:cs="Calibri"/>
          <w:sz w:val="24"/>
          <w:szCs w:val="24"/>
          <w:lang w:eastAsia="fr-FR"/>
        </w:rPr>
      </w:pPr>
      <w:r w:rsidRPr="000A5A3C">
        <w:rPr>
          <w:rFonts w:ascii="Calibri" w:eastAsia="Times New Roman" w:hAnsi="Calibri" w:cs="Calibri"/>
          <w:sz w:val="24"/>
          <w:szCs w:val="24"/>
          <w:lang w:eastAsia="fr-FR"/>
        </w:rPr>
        <w:t>La démission est encadrée par une règlementation qui impose le respect d’un préavis (</w:t>
      </w:r>
      <w:r w:rsidRPr="005607E0">
        <w:rPr>
          <w:rFonts w:ascii="Calibri" w:eastAsia="Times New Roman" w:hAnsi="Calibri" w:cs="Calibri"/>
          <w:sz w:val="24"/>
          <w:szCs w:val="24"/>
          <w:lang w:eastAsia="fr-FR"/>
        </w:rPr>
        <w:t>le délai</w:t>
      </w:r>
      <w:r w:rsidRPr="000A5A3C">
        <w:rPr>
          <w:rFonts w:ascii="Calibri" w:eastAsia="Times New Roman" w:hAnsi="Calibri" w:cs="Calibri"/>
          <w:sz w:val="24"/>
          <w:szCs w:val="24"/>
          <w:lang w:eastAsia="fr-FR"/>
        </w:rPr>
        <w:t xml:space="preserve"> est mentionné dans </w:t>
      </w:r>
      <w:r w:rsidRPr="005607E0">
        <w:rPr>
          <w:rFonts w:ascii="Calibri" w:eastAsia="Times New Roman" w:hAnsi="Calibri" w:cs="Calibri"/>
          <w:sz w:val="24"/>
          <w:szCs w:val="24"/>
          <w:lang w:eastAsia="fr-FR"/>
        </w:rPr>
        <w:t xml:space="preserve">le </w:t>
      </w:r>
      <w:r w:rsidRPr="000A5A3C">
        <w:rPr>
          <w:rFonts w:ascii="Calibri" w:eastAsia="Times New Roman" w:hAnsi="Calibri" w:cs="Calibri"/>
          <w:sz w:val="24"/>
          <w:szCs w:val="24"/>
          <w:lang w:eastAsia="fr-FR"/>
        </w:rPr>
        <w:t>contrat de travail</w:t>
      </w:r>
      <w:r w:rsidRPr="005607E0">
        <w:rPr>
          <w:rFonts w:ascii="Calibri" w:eastAsia="Times New Roman" w:hAnsi="Calibri" w:cs="Calibri"/>
          <w:sz w:val="24"/>
          <w:szCs w:val="24"/>
          <w:lang w:eastAsia="fr-FR"/>
        </w:rPr>
        <w:t xml:space="preserve"> de l’agent</w:t>
      </w:r>
      <w:r w:rsidRPr="000A5A3C">
        <w:rPr>
          <w:rFonts w:ascii="Calibri" w:eastAsia="Times New Roman" w:hAnsi="Calibri" w:cs="Calibri"/>
          <w:sz w:val="24"/>
          <w:szCs w:val="24"/>
          <w:lang w:eastAsia="fr-FR"/>
        </w:rPr>
        <w:t>)</w:t>
      </w:r>
      <w:r w:rsidR="00692309">
        <w:rPr>
          <w:rFonts w:ascii="Calibri" w:eastAsia="Times New Roman" w:hAnsi="Calibri" w:cs="Calibri"/>
          <w:sz w:val="24"/>
          <w:szCs w:val="24"/>
          <w:lang w:eastAsia="fr-FR"/>
        </w:rPr>
        <w:t xml:space="preserve"> : </w:t>
      </w:r>
    </w:p>
    <w:p w:rsidR="000A5A3C" w:rsidRPr="005607E0" w:rsidRDefault="000A5A3C" w:rsidP="000A5A3C">
      <w:pPr>
        <w:spacing w:after="0" w:line="240" w:lineRule="auto"/>
        <w:rPr>
          <w:rFonts w:ascii="Calibri" w:eastAsia="Times New Roman" w:hAnsi="Calibri" w:cs="Calibri"/>
          <w:sz w:val="24"/>
          <w:szCs w:val="24"/>
          <w:lang w:eastAsia="fr-FR"/>
        </w:rPr>
      </w:pPr>
      <w:r w:rsidRPr="000A5A3C">
        <w:rPr>
          <w:rFonts w:ascii="Calibri" w:eastAsia="Times New Roman" w:hAnsi="Calibri" w:cs="Calibri"/>
          <w:sz w:val="24"/>
          <w:szCs w:val="24"/>
          <w:lang w:eastAsia="fr-FR"/>
        </w:rPr>
        <w:t> </w:t>
      </w:r>
    </w:p>
    <w:p w:rsidR="00D82B4F" w:rsidRPr="00D82B4F" w:rsidRDefault="00D82B4F" w:rsidP="00D82B4F">
      <w:pPr>
        <w:pStyle w:val="Paragraphedeliste"/>
        <w:numPr>
          <w:ilvl w:val="0"/>
          <w:numId w:val="6"/>
        </w:numPr>
        <w:rPr>
          <w:rFonts w:ascii="Calibri" w:hAnsi="Calibri" w:cs="Calibri"/>
          <w:sz w:val="24"/>
          <w:szCs w:val="24"/>
        </w:rPr>
      </w:pPr>
      <w:r w:rsidRPr="00D82B4F">
        <w:rPr>
          <w:rFonts w:ascii="Calibri" w:hAnsi="Calibri" w:cs="Calibri"/>
          <w:sz w:val="24"/>
          <w:szCs w:val="24"/>
        </w:rPr>
        <w:t>Si le doctorant à une ancienneté de service de moins de 6 mois, le délai de préavis sera de 8 jours.</w:t>
      </w:r>
    </w:p>
    <w:p w:rsidR="00D82B4F" w:rsidRPr="00D82B4F" w:rsidRDefault="00D82B4F" w:rsidP="00D82B4F">
      <w:pPr>
        <w:pStyle w:val="Paragraphedeliste"/>
        <w:numPr>
          <w:ilvl w:val="0"/>
          <w:numId w:val="6"/>
        </w:numPr>
        <w:rPr>
          <w:rFonts w:ascii="Calibri" w:hAnsi="Calibri" w:cs="Calibri"/>
          <w:sz w:val="24"/>
          <w:szCs w:val="24"/>
        </w:rPr>
      </w:pPr>
      <w:r w:rsidRPr="00D82B4F">
        <w:rPr>
          <w:rFonts w:ascii="Calibri" w:hAnsi="Calibri" w:cs="Calibri"/>
          <w:sz w:val="24"/>
          <w:szCs w:val="24"/>
        </w:rPr>
        <w:t>Si le doctorant à une ancienneté de service entre 6 mois et 2 ans, le délai de préavis sera d’un (1) mois.</w:t>
      </w:r>
    </w:p>
    <w:p w:rsidR="00D82B4F" w:rsidRPr="00D82B4F" w:rsidRDefault="00D82B4F" w:rsidP="00D82B4F">
      <w:pPr>
        <w:pStyle w:val="Paragraphedeliste"/>
        <w:numPr>
          <w:ilvl w:val="0"/>
          <w:numId w:val="6"/>
        </w:numPr>
        <w:rPr>
          <w:rFonts w:ascii="Calibri" w:hAnsi="Calibri" w:cs="Calibri"/>
          <w:sz w:val="24"/>
          <w:szCs w:val="24"/>
        </w:rPr>
      </w:pPr>
      <w:r w:rsidRPr="00D82B4F">
        <w:rPr>
          <w:rFonts w:ascii="Calibri" w:hAnsi="Calibri" w:cs="Calibri"/>
          <w:sz w:val="24"/>
          <w:szCs w:val="24"/>
        </w:rPr>
        <w:t>Si le doctorant à une ancienneté de service de plus de 2 ans, le délai de préavis sera de 2 mois.</w:t>
      </w:r>
    </w:p>
    <w:p w:rsidR="00D82B4F" w:rsidRDefault="00D82B4F" w:rsidP="00D82B4F">
      <w:pPr>
        <w:rPr>
          <w:rFonts w:ascii="Calibri" w:hAnsi="Calibri" w:cs="Calibri"/>
          <w:sz w:val="24"/>
          <w:szCs w:val="24"/>
        </w:rPr>
      </w:pPr>
    </w:p>
    <w:p w:rsidR="000A5A3C" w:rsidRDefault="000A5A3C" w:rsidP="00D82B4F">
      <w:pPr>
        <w:rPr>
          <w:rFonts w:ascii="Calibri" w:hAnsi="Calibri" w:cs="Calibri"/>
          <w:sz w:val="24"/>
          <w:szCs w:val="24"/>
        </w:rPr>
      </w:pPr>
      <w:r w:rsidRPr="005607E0">
        <w:rPr>
          <w:rFonts w:ascii="Calibri" w:hAnsi="Calibri" w:cs="Calibri"/>
          <w:sz w:val="24"/>
          <w:szCs w:val="24"/>
        </w:rPr>
        <w:t>L'ancienneté est décomptée</w:t>
      </w:r>
      <w:r w:rsidR="00F34ADC">
        <w:rPr>
          <w:rFonts w:ascii="Calibri" w:hAnsi="Calibri" w:cs="Calibri"/>
          <w:sz w:val="24"/>
          <w:szCs w:val="24"/>
        </w:rPr>
        <w:t xml:space="preserve"> à</w:t>
      </w:r>
      <w:r w:rsidRPr="005607E0">
        <w:rPr>
          <w:rFonts w:ascii="Calibri" w:hAnsi="Calibri" w:cs="Calibri"/>
          <w:sz w:val="24"/>
          <w:szCs w:val="24"/>
        </w:rPr>
        <w:t xml:space="preserve"> la </w:t>
      </w:r>
      <w:r w:rsidR="00851057">
        <w:rPr>
          <w:rFonts w:ascii="Calibri" w:hAnsi="Calibri" w:cs="Calibri"/>
          <w:sz w:val="24"/>
          <w:szCs w:val="24"/>
        </w:rPr>
        <w:t xml:space="preserve">date de réception </w:t>
      </w:r>
      <w:r w:rsidRPr="005607E0">
        <w:rPr>
          <w:rFonts w:ascii="Calibri" w:hAnsi="Calibri" w:cs="Calibri"/>
          <w:sz w:val="24"/>
          <w:szCs w:val="24"/>
        </w:rPr>
        <w:t>de la lettre de démission.</w:t>
      </w:r>
    </w:p>
    <w:p w:rsidR="000A5A3C" w:rsidRPr="00144D42" w:rsidRDefault="000A5A3C" w:rsidP="00310FE3">
      <w:pPr>
        <w:rPr>
          <w:rFonts w:ascii="Calibri" w:hAnsi="Calibri" w:cs="Calibri"/>
          <w:color w:val="FF0000"/>
          <w:sz w:val="28"/>
          <w:szCs w:val="24"/>
        </w:rPr>
      </w:pPr>
    </w:p>
    <w:p w:rsidR="00144D42" w:rsidRPr="00144D42" w:rsidRDefault="00310FE3" w:rsidP="00310FE3">
      <w:pPr>
        <w:rPr>
          <w:rFonts w:ascii="Calibri" w:hAnsi="Calibri" w:cs="Calibri"/>
          <w:color w:val="FF0000"/>
          <w:sz w:val="28"/>
          <w:szCs w:val="24"/>
        </w:rPr>
      </w:pPr>
      <w:r w:rsidRPr="00144D42">
        <w:rPr>
          <w:rFonts w:ascii="Calibri" w:hAnsi="Calibri" w:cs="Calibri"/>
          <w:b/>
          <w:color w:val="FF0000"/>
          <w:sz w:val="28"/>
          <w:szCs w:val="24"/>
          <w:u w:val="single"/>
        </w:rPr>
        <w:t>Le process de démission</w:t>
      </w:r>
      <w:r w:rsidR="00144D42" w:rsidRPr="00144D42">
        <w:rPr>
          <w:rFonts w:ascii="Calibri" w:hAnsi="Calibri" w:cs="Calibri"/>
          <w:color w:val="FF0000"/>
          <w:sz w:val="28"/>
          <w:szCs w:val="24"/>
        </w:rPr>
        <w:t xml:space="preserve"> : </w:t>
      </w:r>
    </w:p>
    <w:p w:rsidR="00144D42" w:rsidRPr="00144D42" w:rsidRDefault="00144D42" w:rsidP="00144D42">
      <w:pPr>
        <w:pStyle w:val="Paragraphedeliste"/>
        <w:numPr>
          <w:ilvl w:val="0"/>
          <w:numId w:val="5"/>
        </w:numPr>
        <w:rPr>
          <w:rFonts w:ascii="Calibri" w:hAnsi="Calibri" w:cs="Calibri"/>
          <w:sz w:val="24"/>
          <w:szCs w:val="24"/>
        </w:rPr>
      </w:pPr>
      <w:r w:rsidRPr="00144D42">
        <w:rPr>
          <w:rFonts w:ascii="Calibri" w:hAnsi="Calibri" w:cs="Calibri"/>
          <w:sz w:val="24"/>
          <w:szCs w:val="24"/>
        </w:rPr>
        <w:t>F</w:t>
      </w:r>
      <w:r w:rsidR="00310FE3" w:rsidRPr="00144D42">
        <w:rPr>
          <w:rFonts w:ascii="Calibri" w:hAnsi="Calibri" w:cs="Calibri"/>
          <w:sz w:val="24"/>
          <w:szCs w:val="24"/>
        </w:rPr>
        <w:t>aire parvenir sa lettre de démission en RAR au service des ressources humaines</w:t>
      </w:r>
      <w:r w:rsidRPr="00144D42">
        <w:rPr>
          <w:rFonts w:ascii="Calibri" w:hAnsi="Calibri" w:cs="Calibri"/>
          <w:sz w:val="24"/>
          <w:szCs w:val="24"/>
        </w:rPr>
        <w:t xml:space="preserve"> : </w:t>
      </w:r>
    </w:p>
    <w:p w:rsidR="00144D42" w:rsidRDefault="00144D42" w:rsidP="00144D42">
      <w:pPr>
        <w:jc w:val="center"/>
        <w:rPr>
          <w:rFonts w:ascii="Calibri" w:hAnsi="Calibri" w:cs="Calibri"/>
          <w:sz w:val="24"/>
          <w:szCs w:val="24"/>
        </w:rPr>
      </w:pPr>
    </w:p>
    <w:p w:rsidR="00144D42" w:rsidRDefault="00144D42" w:rsidP="00144D42">
      <w:pPr>
        <w:pStyle w:val="NormalWeb"/>
        <w:spacing w:before="0" w:beforeAutospacing="0" w:after="0" w:afterAutospacing="0"/>
        <w:jc w:val="center"/>
        <w:rPr>
          <w:rFonts w:ascii="Calibri" w:hAnsi="Calibri" w:cs="Calibri"/>
          <w:sz w:val="22"/>
          <w:szCs w:val="22"/>
        </w:rPr>
      </w:pPr>
      <w:r>
        <w:rPr>
          <w:rFonts w:ascii="Calibri" w:hAnsi="Calibri" w:cs="Calibri"/>
          <w:b/>
          <w:bCs/>
          <w:sz w:val="22"/>
          <w:szCs w:val="22"/>
        </w:rPr>
        <w:t>Direction des Ressources Humaines</w:t>
      </w:r>
    </w:p>
    <w:p w:rsidR="00144D42" w:rsidRDefault="00144D42" w:rsidP="00144D42">
      <w:pPr>
        <w:pStyle w:val="NormalWeb"/>
        <w:spacing w:before="0" w:beforeAutospacing="0" w:after="0" w:afterAutospacing="0"/>
        <w:jc w:val="center"/>
        <w:rPr>
          <w:rFonts w:ascii="Calibri" w:hAnsi="Calibri" w:cs="Calibri"/>
          <w:sz w:val="22"/>
          <w:szCs w:val="22"/>
        </w:rPr>
      </w:pPr>
      <w:r>
        <w:rPr>
          <w:rFonts w:ascii="Calibri" w:hAnsi="Calibri" w:cs="Calibri"/>
          <w:b/>
          <w:bCs/>
          <w:sz w:val="22"/>
          <w:szCs w:val="22"/>
        </w:rPr>
        <w:t>Grand Chateau</w:t>
      </w:r>
      <w:r>
        <w:rPr>
          <w:rFonts w:ascii="Calibri" w:hAnsi="Calibri" w:cs="Calibri"/>
          <w:b/>
          <w:bCs/>
          <w:sz w:val="22"/>
          <w:szCs w:val="22"/>
        </w:rPr>
        <w:br/>
        <w:t>28, avenue Valrose</w:t>
      </w:r>
      <w:r>
        <w:rPr>
          <w:rFonts w:ascii="Calibri" w:hAnsi="Calibri" w:cs="Calibri"/>
          <w:b/>
          <w:bCs/>
          <w:sz w:val="22"/>
          <w:szCs w:val="22"/>
        </w:rPr>
        <w:br/>
      </w:r>
      <w:r>
        <w:rPr>
          <w:rFonts w:ascii="Calibri" w:hAnsi="Calibri" w:cs="Calibri"/>
          <w:b/>
          <w:bCs/>
          <w:sz w:val="22"/>
          <w:szCs w:val="22"/>
        </w:rPr>
        <w:lastRenderedPageBreak/>
        <w:t>B.P. 2135</w:t>
      </w:r>
      <w:r>
        <w:rPr>
          <w:rFonts w:ascii="Calibri" w:hAnsi="Calibri" w:cs="Calibri"/>
          <w:b/>
          <w:bCs/>
          <w:sz w:val="22"/>
          <w:szCs w:val="22"/>
        </w:rPr>
        <w:br/>
        <w:t>06103 NICE CEDEX 2</w:t>
      </w:r>
      <w:r>
        <w:rPr>
          <w:rFonts w:ascii="Calibri" w:hAnsi="Calibri" w:cs="Calibri"/>
          <w:b/>
          <w:bCs/>
          <w:sz w:val="22"/>
          <w:szCs w:val="22"/>
        </w:rPr>
        <w:br/>
        <w:t>France</w:t>
      </w:r>
    </w:p>
    <w:p w:rsidR="00144D42" w:rsidRDefault="00144D42" w:rsidP="00144D42">
      <w:pPr>
        <w:jc w:val="center"/>
        <w:rPr>
          <w:rFonts w:ascii="Calibri" w:hAnsi="Calibri" w:cs="Calibri"/>
          <w:sz w:val="24"/>
          <w:szCs w:val="24"/>
        </w:rPr>
      </w:pPr>
    </w:p>
    <w:p w:rsidR="00023C25" w:rsidRPr="00144D42" w:rsidRDefault="00310FE3" w:rsidP="00144D42">
      <w:pPr>
        <w:pStyle w:val="Paragraphedeliste"/>
        <w:numPr>
          <w:ilvl w:val="0"/>
          <w:numId w:val="5"/>
        </w:numPr>
        <w:rPr>
          <w:rFonts w:ascii="Calibri" w:hAnsi="Calibri" w:cs="Calibri"/>
          <w:sz w:val="24"/>
          <w:szCs w:val="24"/>
        </w:rPr>
      </w:pPr>
      <w:proofErr w:type="gramStart"/>
      <w:r w:rsidRPr="00144D42">
        <w:rPr>
          <w:rFonts w:ascii="Calibri" w:hAnsi="Calibri" w:cs="Calibri"/>
          <w:sz w:val="24"/>
          <w:szCs w:val="24"/>
        </w:rPr>
        <w:t>et</w:t>
      </w:r>
      <w:proofErr w:type="gramEnd"/>
      <w:r w:rsidRPr="00144D42">
        <w:rPr>
          <w:rFonts w:ascii="Calibri" w:hAnsi="Calibri" w:cs="Calibri"/>
          <w:sz w:val="24"/>
          <w:szCs w:val="24"/>
        </w:rPr>
        <w:t xml:space="preserve"> par mail </w:t>
      </w:r>
      <w:r w:rsidR="00144D42" w:rsidRPr="00144D42">
        <w:rPr>
          <w:rFonts w:ascii="Calibri" w:hAnsi="Calibri" w:cs="Calibri"/>
          <w:sz w:val="24"/>
          <w:szCs w:val="24"/>
        </w:rPr>
        <w:t xml:space="preserve">au service des ressources humaines =&gt; </w:t>
      </w:r>
      <w:hyperlink r:id="rId17" w:history="1">
        <w:r w:rsidR="00144D42" w:rsidRPr="00144D42">
          <w:rPr>
            <w:rStyle w:val="Lienhypertexte"/>
            <w:rFonts w:ascii="Calibri" w:hAnsi="Calibri" w:cs="Calibri"/>
            <w:sz w:val="24"/>
            <w:szCs w:val="24"/>
          </w:rPr>
          <w:t>drh.doctorants-enseignants@univ-cotedazur.fr</w:t>
        </w:r>
      </w:hyperlink>
      <w:r w:rsidR="00144D42" w:rsidRPr="00144D42">
        <w:rPr>
          <w:rFonts w:ascii="Calibri" w:hAnsi="Calibri" w:cs="Calibri"/>
          <w:sz w:val="24"/>
          <w:szCs w:val="24"/>
        </w:rPr>
        <w:t xml:space="preserve"> et à la Maison des Études Doctorales =&gt;  </w:t>
      </w:r>
      <w:hyperlink r:id="rId18" w:history="1">
        <w:r w:rsidR="00144D42" w:rsidRPr="00144D42">
          <w:rPr>
            <w:rStyle w:val="Lienhypertexte"/>
            <w:rFonts w:ascii="Calibri" w:hAnsi="Calibri" w:cs="Calibri"/>
            <w:sz w:val="24"/>
            <w:szCs w:val="24"/>
          </w:rPr>
          <w:t>med@univ-cotedazur.fr</w:t>
        </w:r>
      </w:hyperlink>
    </w:p>
    <w:p w:rsidR="009B4CE5" w:rsidRPr="005607E0" w:rsidRDefault="009B4CE5" w:rsidP="00310FE3">
      <w:pPr>
        <w:rPr>
          <w:rFonts w:ascii="Calibri" w:hAnsi="Calibri" w:cs="Calibri"/>
          <w:sz w:val="24"/>
        </w:rPr>
      </w:pPr>
    </w:p>
    <w:p w:rsidR="009B4CE5" w:rsidRPr="005607E0" w:rsidRDefault="009B4CE5" w:rsidP="00310FE3">
      <w:pPr>
        <w:rPr>
          <w:rFonts w:ascii="Calibri" w:hAnsi="Calibri" w:cs="Calibri"/>
          <w:b/>
          <w:sz w:val="28"/>
        </w:rPr>
      </w:pPr>
      <w:r w:rsidRPr="005607E0">
        <w:rPr>
          <w:rFonts w:ascii="Calibri" w:hAnsi="Calibri" w:cs="Calibri"/>
          <w:b/>
          <w:sz w:val="28"/>
          <w:highlight w:val="yellow"/>
        </w:rPr>
        <w:t>IV - Congés</w:t>
      </w:r>
    </w:p>
    <w:p w:rsidR="00117D43" w:rsidRPr="00DB1F59" w:rsidRDefault="00117D43" w:rsidP="00117D43">
      <w:pPr>
        <w:jc w:val="both"/>
      </w:pPr>
      <w:bookmarkStart w:id="0" w:name="_Hlk108601926"/>
      <w:bookmarkStart w:id="1" w:name="_Hlk82176634"/>
      <w:r w:rsidRPr="00DB1F59">
        <w:t xml:space="preserve">Le doctorant contractuel en activité a droit, compte tenu de la durée de service effectué, à un congé annuel dont la durée et les conditions d'attribution sont identiques à celles du congé annuel des fonctionnaires titulaires prévu par </w:t>
      </w:r>
      <w:hyperlink r:id="rId19" w:history="1">
        <w:r w:rsidRPr="00DB1F59">
          <w:t>le décret n° 84-972 du 26 octobre 1984 susvisé</w:t>
        </w:r>
      </w:hyperlink>
      <w:r w:rsidRPr="00DB1F59">
        <w:t xml:space="preserve">. Le doctorant contractuel bénéficie des congés prévus par les dispositions des articles 10 à 23, 25 et 26 du décret du 17 janvier 1986 susvisé. </w:t>
      </w:r>
    </w:p>
    <w:bookmarkEnd w:id="0"/>
    <w:p w:rsidR="00117D43" w:rsidRDefault="00117D43" w:rsidP="00117D43">
      <w:pPr>
        <w:jc w:val="both"/>
      </w:pPr>
    </w:p>
    <w:p w:rsidR="00117D43" w:rsidRDefault="00117D43" w:rsidP="00117D43">
      <w:pPr>
        <w:jc w:val="both"/>
      </w:pPr>
      <w:r>
        <w:t xml:space="preserve">A titre exceptionnel, le doctorant contractuel peut bénéficier d’un congé non rémunéré d’une durée maximale d’une année. Cette période de césure insécable ne peut intervenir qu’une seule fois. La durée du contrat est prolongée par avenant de la durée du congé. </w:t>
      </w:r>
    </w:p>
    <w:bookmarkEnd w:id="1"/>
    <w:p w:rsidR="00117D43" w:rsidRPr="00282443" w:rsidRDefault="00117D43" w:rsidP="00117D43">
      <w:pPr>
        <w:jc w:val="both"/>
      </w:pPr>
    </w:p>
    <w:p w:rsidR="00023C25" w:rsidRPr="00117D43" w:rsidRDefault="00117D43" w:rsidP="00117D43">
      <w:pPr>
        <w:jc w:val="both"/>
      </w:pPr>
      <w:r w:rsidRPr="00282443">
        <w:t xml:space="preserve">Les congés annuels seront pris suivant les conditions de l’unité de recherche dans laquelle le doctorant contractuel exerce son activité de recherche mais le seront toujours pendant la durée du contrat. </w:t>
      </w:r>
      <w:bookmarkStart w:id="2" w:name="_GoBack"/>
      <w:bookmarkEnd w:id="2"/>
    </w:p>
    <w:p w:rsidR="00581C5D" w:rsidRDefault="00581C5D">
      <w:pPr>
        <w:rPr>
          <w:rFonts w:ascii="Calibri" w:hAnsi="Calibri" w:cs="Calibri"/>
          <w:b/>
          <w:sz w:val="28"/>
          <w:highlight w:val="yellow"/>
        </w:rPr>
      </w:pPr>
    </w:p>
    <w:p w:rsidR="009F750B" w:rsidRPr="005607E0" w:rsidRDefault="009F750B">
      <w:pPr>
        <w:rPr>
          <w:rFonts w:ascii="Calibri" w:hAnsi="Calibri" w:cs="Calibri"/>
          <w:b/>
          <w:sz w:val="28"/>
          <w:highlight w:val="yellow"/>
        </w:rPr>
      </w:pPr>
      <w:r w:rsidRPr="005607E0">
        <w:rPr>
          <w:rFonts w:ascii="Calibri" w:hAnsi="Calibri" w:cs="Calibri"/>
          <w:b/>
          <w:sz w:val="28"/>
          <w:highlight w:val="yellow"/>
        </w:rPr>
        <w:t>V – Supplément familial de traitement</w:t>
      </w:r>
    </w:p>
    <w:p w:rsidR="009F750B" w:rsidRPr="005607E0" w:rsidRDefault="009F750B">
      <w:pPr>
        <w:rPr>
          <w:rFonts w:ascii="Calibri" w:hAnsi="Calibri" w:cs="Calibri"/>
          <w:b/>
          <w:sz w:val="28"/>
        </w:rPr>
      </w:pPr>
    </w:p>
    <w:p w:rsidR="009F750B" w:rsidRPr="005607E0" w:rsidRDefault="009F750B">
      <w:pPr>
        <w:rPr>
          <w:rFonts w:ascii="Calibri" w:hAnsi="Calibri" w:cs="Calibri"/>
          <w:sz w:val="24"/>
        </w:rPr>
      </w:pPr>
      <w:r w:rsidRPr="005607E0">
        <w:rPr>
          <w:rFonts w:ascii="Calibri" w:hAnsi="Calibri" w:cs="Calibri"/>
          <w:sz w:val="24"/>
        </w:rPr>
        <w:t>L’agent doit en faire la demande écrite auprès du service de la DRH en transmettant une copie du livret de famille, une attestation CAF ainsi qu’une attestation de non perception du SFT par l’employeur du conjoint(e).</w:t>
      </w:r>
    </w:p>
    <w:sectPr w:rsidR="009F750B" w:rsidRPr="005607E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344" w:rsidRDefault="007F6344" w:rsidP="005D6B3D">
      <w:pPr>
        <w:spacing w:after="0" w:line="240" w:lineRule="auto"/>
      </w:pPr>
      <w:r>
        <w:separator/>
      </w:r>
    </w:p>
  </w:endnote>
  <w:endnote w:type="continuationSeparator" w:id="0">
    <w:p w:rsidR="007F6344" w:rsidRDefault="007F6344" w:rsidP="005D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ex New Book">
    <w:altName w:val="Tahom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344" w:rsidRDefault="007F6344" w:rsidP="005D6B3D">
      <w:pPr>
        <w:spacing w:after="0" w:line="240" w:lineRule="auto"/>
      </w:pPr>
      <w:r>
        <w:separator/>
      </w:r>
    </w:p>
  </w:footnote>
  <w:footnote w:type="continuationSeparator" w:id="0">
    <w:p w:rsidR="007F6344" w:rsidRDefault="007F6344" w:rsidP="005D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B3D" w:rsidRDefault="005D6B3D">
    <w:pPr>
      <w:pStyle w:val="En-tte"/>
    </w:pPr>
    <w:r>
      <w:rPr>
        <w:rFonts w:ascii="Apex New Book" w:hAnsi="Apex New Book"/>
        <w:noProof/>
        <w:lang w:eastAsia="fr-FR"/>
      </w:rPr>
      <w:drawing>
        <wp:inline distT="0" distB="0" distL="0" distR="0" wp14:anchorId="06EFC7B7" wp14:editId="37CD609E">
          <wp:extent cx="5760720" cy="6965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 marianne VBIG UNE lig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6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786C"/>
    <w:multiLevelType w:val="hybridMultilevel"/>
    <w:tmpl w:val="57C0E2DA"/>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2BB693E"/>
    <w:multiLevelType w:val="hybridMultilevel"/>
    <w:tmpl w:val="88C2F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805380"/>
    <w:multiLevelType w:val="hybridMultilevel"/>
    <w:tmpl w:val="86FCD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854A58"/>
    <w:multiLevelType w:val="hybridMultilevel"/>
    <w:tmpl w:val="19226F18"/>
    <w:lvl w:ilvl="0" w:tplc="8350F8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A92E46"/>
    <w:multiLevelType w:val="multilevel"/>
    <w:tmpl w:val="CF8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25"/>
    <w:rsid w:val="00004D48"/>
    <w:rsid w:val="00023C25"/>
    <w:rsid w:val="00032B0F"/>
    <w:rsid w:val="000A5A3C"/>
    <w:rsid w:val="00116EB6"/>
    <w:rsid w:val="00117D43"/>
    <w:rsid w:val="00144D42"/>
    <w:rsid w:val="0018710E"/>
    <w:rsid w:val="001A37AC"/>
    <w:rsid w:val="001D11B6"/>
    <w:rsid w:val="0026535E"/>
    <w:rsid w:val="002F367C"/>
    <w:rsid w:val="00310FE3"/>
    <w:rsid w:val="003917E9"/>
    <w:rsid w:val="00460724"/>
    <w:rsid w:val="004B6FC7"/>
    <w:rsid w:val="004C41D3"/>
    <w:rsid w:val="004E5ABE"/>
    <w:rsid w:val="00504ABA"/>
    <w:rsid w:val="005607E0"/>
    <w:rsid w:val="00581C5D"/>
    <w:rsid w:val="005D6B3D"/>
    <w:rsid w:val="0067729A"/>
    <w:rsid w:val="00692309"/>
    <w:rsid w:val="006979D8"/>
    <w:rsid w:val="006B067D"/>
    <w:rsid w:val="006C1ABA"/>
    <w:rsid w:val="006D05FF"/>
    <w:rsid w:val="007A4EAF"/>
    <w:rsid w:val="007B4B11"/>
    <w:rsid w:val="007F6344"/>
    <w:rsid w:val="0080581E"/>
    <w:rsid w:val="00851057"/>
    <w:rsid w:val="0094131D"/>
    <w:rsid w:val="009B4CE5"/>
    <w:rsid w:val="009C4EB4"/>
    <w:rsid w:val="009F750B"/>
    <w:rsid w:val="00AE62B3"/>
    <w:rsid w:val="00B92A4D"/>
    <w:rsid w:val="00B9411F"/>
    <w:rsid w:val="00BB6C25"/>
    <w:rsid w:val="00C94C2C"/>
    <w:rsid w:val="00CE28FF"/>
    <w:rsid w:val="00D82B4F"/>
    <w:rsid w:val="00D922C6"/>
    <w:rsid w:val="00E2166D"/>
    <w:rsid w:val="00E46876"/>
    <w:rsid w:val="00E65252"/>
    <w:rsid w:val="00F34ADC"/>
    <w:rsid w:val="00FA6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2EBEAB"/>
  <w15:chartTrackingRefBased/>
  <w15:docId w15:val="{BCC28122-597E-4BA1-8A9D-4B6A726F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C4EB4"/>
    <w:rPr>
      <w:color w:val="0563C1" w:themeColor="hyperlink"/>
      <w:u w:val="single"/>
    </w:rPr>
  </w:style>
  <w:style w:type="paragraph" w:styleId="En-tte">
    <w:name w:val="header"/>
    <w:basedOn w:val="Normal"/>
    <w:link w:val="En-tteCar"/>
    <w:uiPriority w:val="99"/>
    <w:unhideWhenUsed/>
    <w:rsid w:val="005D6B3D"/>
    <w:pPr>
      <w:tabs>
        <w:tab w:val="center" w:pos="4536"/>
        <w:tab w:val="right" w:pos="9072"/>
      </w:tabs>
      <w:spacing w:after="0" w:line="240" w:lineRule="auto"/>
    </w:pPr>
  </w:style>
  <w:style w:type="character" w:customStyle="1" w:styleId="En-tteCar">
    <w:name w:val="En-tête Car"/>
    <w:basedOn w:val="Policepardfaut"/>
    <w:link w:val="En-tte"/>
    <w:uiPriority w:val="99"/>
    <w:rsid w:val="005D6B3D"/>
  </w:style>
  <w:style w:type="paragraph" w:styleId="Pieddepage">
    <w:name w:val="footer"/>
    <w:basedOn w:val="Normal"/>
    <w:link w:val="PieddepageCar"/>
    <w:uiPriority w:val="99"/>
    <w:unhideWhenUsed/>
    <w:rsid w:val="005D6B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6B3D"/>
  </w:style>
  <w:style w:type="paragraph" w:styleId="NormalWeb">
    <w:name w:val="Normal (Web)"/>
    <w:basedOn w:val="Normal"/>
    <w:uiPriority w:val="99"/>
    <w:semiHidden/>
    <w:unhideWhenUsed/>
    <w:rsid w:val="000A5A3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4D42"/>
    <w:pPr>
      <w:ind w:left="720"/>
      <w:contextualSpacing/>
    </w:pPr>
  </w:style>
  <w:style w:type="character" w:styleId="Mentionnonrsolue">
    <w:name w:val="Unresolved Mention"/>
    <w:basedOn w:val="Policepardfaut"/>
    <w:uiPriority w:val="99"/>
    <w:semiHidden/>
    <w:unhideWhenUsed/>
    <w:rsid w:val="00144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2568">
      <w:bodyDiv w:val="1"/>
      <w:marLeft w:val="0"/>
      <w:marRight w:val="0"/>
      <w:marTop w:val="0"/>
      <w:marBottom w:val="0"/>
      <w:divBdr>
        <w:top w:val="none" w:sz="0" w:space="0" w:color="auto"/>
        <w:left w:val="none" w:sz="0" w:space="0" w:color="auto"/>
        <w:bottom w:val="none" w:sz="0" w:space="0" w:color="auto"/>
        <w:right w:val="none" w:sz="0" w:space="0" w:color="auto"/>
      </w:divBdr>
    </w:div>
    <w:div w:id="526984300">
      <w:bodyDiv w:val="1"/>
      <w:marLeft w:val="0"/>
      <w:marRight w:val="0"/>
      <w:marTop w:val="0"/>
      <w:marBottom w:val="0"/>
      <w:divBdr>
        <w:top w:val="none" w:sz="0" w:space="0" w:color="auto"/>
        <w:left w:val="none" w:sz="0" w:space="0" w:color="auto"/>
        <w:bottom w:val="none" w:sz="0" w:space="0" w:color="auto"/>
        <w:right w:val="none" w:sz="0" w:space="0" w:color="auto"/>
      </w:divBdr>
    </w:div>
    <w:div w:id="726607381">
      <w:bodyDiv w:val="1"/>
      <w:marLeft w:val="0"/>
      <w:marRight w:val="0"/>
      <w:marTop w:val="0"/>
      <w:marBottom w:val="0"/>
      <w:divBdr>
        <w:top w:val="none" w:sz="0" w:space="0" w:color="auto"/>
        <w:left w:val="none" w:sz="0" w:space="0" w:color="auto"/>
        <w:bottom w:val="none" w:sz="0" w:space="0" w:color="auto"/>
        <w:right w:val="none" w:sz="0" w:space="0" w:color="auto"/>
      </w:divBdr>
    </w:div>
    <w:div w:id="761528627">
      <w:bodyDiv w:val="1"/>
      <w:marLeft w:val="0"/>
      <w:marRight w:val="0"/>
      <w:marTop w:val="0"/>
      <w:marBottom w:val="0"/>
      <w:divBdr>
        <w:top w:val="none" w:sz="0" w:space="0" w:color="auto"/>
        <w:left w:val="none" w:sz="0" w:space="0" w:color="auto"/>
        <w:bottom w:val="none" w:sz="0" w:space="0" w:color="auto"/>
        <w:right w:val="none" w:sz="0" w:space="0" w:color="auto"/>
      </w:divBdr>
    </w:div>
    <w:div w:id="1642420589">
      <w:bodyDiv w:val="1"/>
      <w:marLeft w:val="0"/>
      <w:marRight w:val="0"/>
      <w:marTop w:val="0"/>
      <w:marBottom w:val="0"/>
      <w:divBdr>
        <w:top w:val="none" w:sz="0" w:space="0" w:color="auto"/>
        <w:left w:val="none" w:sz="0" w:space="0" w:color="auto"/>
        <w:bottom w:val="none" w:sz="0" w:space="0" w:color="auto"/>
        <w:right w:val="none" w:sz="0" w:space="0" w:color="auto"/>
      </w:divBdr>
      <w:divsChild>
        <w:div w:id="1741975483">
          <w:marLeft w:val="0"/>
          <w:marRight w:val="0"/>
          <w:marTop w:val="0"/>
          <w:marBottom w:val="0"/>
          <w:divBdr>
            <w:top w:val="none" w:sz="0" w:space="0" w:color="auto"/>
            <w:left w:val="none" w:sz="0" w:space="0" w:color="auto"/>
            <w:bottom w:val="none" w:sz="0" w:space="0" w:color="auto"/>
            <w:right w:val="none" w:sz="0" w:space="0" w:color="auto"/>
          </w:divBdr>
          <w:divsChild>
            <w:div w:id="777675062">
              <w:marLeft w:val="0"/>
              <w:marRight w:val="0"/>
              <w:marTop w:val="0"/>
              <w:marBottom w:val="0"/>
              <w:divBdr>
                <w:top w:val="none" w:sz="0" w:space="0" w:color="auto"/>
                <w:left w:val="none" w:sz="0" w:space="0" w:color="auto"/>
                <w:bottom w:val="none" w:sz="0" w:space="0" w:color="auto"/>
                <w:right w:val="none" w:sz="0" w:space="0" w:color="auto"/>
              </w:divBdr>
              <w:divsChild>
                <w:div w:id="770516909">
                  <w:marLeft w:val="0"/>
                  <w:marRight w:val="0"/>
                  <w:marTop w:val="0"/>
                  <w:marBottom w:val="0"/>
                  <w:divBdr>
                    <w:top w:val="none" w:sz="0" w:space="0" w:color="auto"/>
                    <w:left w:val="none" w:sz="0" w:space="0" w:color="auto"/>
                    <w:bottom w:val="none" w:sz="0" w:space="0" w:color="auto"/>
                    <w:right w:val="none" w:sz="0" w:space="0" w:color="auto"/>
                  </w:divBdr>
                  <w:divsChild>
                    <w:div w:id="700321841">
                      <w:marLeft w:val="0"/>
                      <w:marRight w:val="0"/>
                      <w:marTop w:val="0"/>
                      <w:marBottom w:val="0"/>
                      <w:divBdr>
                        <w:top w:val="none" w:sz="0" w:space="0" w:color="auto"/>
                        <w:left w:val="none" w:sz="0" w:space="0" w:color="auto"/>
                        <w:bottom w:val="none" w:sz="0" w:space="0" w:color="auto"/>
                        <w:right w:val="none" w:sz="0" w:space="0" w:color="auto"/>
                      </w:divBdr>
                      <w:divsChild>
                        <w:div w:id="1539731858">
                          <w:marLeft w:val="0"/>
                          <w:marRight w:val="0"/>
                          <w:marTop w:val="0"/>
                          <w:marBottom w:val="0"/>
                          <w:divBdr>
                            <w:top w:val="none" w:sz="0" w:space="0" w:color="auto"/>
                            <w:left w:val="none" w:sz="0" w:space="0" w:color="auto"/>
                            <w:bottom w:val="none" w:sz="0" w:space="0" w:color="auto"/>
                            <w:right w:val="none" w:sz="0" w:space="0" w:color="auto"/>
                          </w:divBdr>
                        </w:div>
                        <w:div w:id="609551898">
                          <w:marLeft w:val="0"/>
                          <w:marRight w:val="0"/>
                          <w:marTop w:val="0"/>
                          <w:marBottom w:val="0"/>
                          <w:divBdr>
                            <w:top w:val="none" w:sz="0" w:space="0" w:color="auto"/>
                            <w:left w:val="none" w:sz="0" w:space="0" w:color="auto"/>
                            <w:bottom w:val="none" w:sz="0" w:space="0" w:color="auto"/>
                            <w:right w:val="none" w:sz="0" w:space="0" w:color="auto"/>
                          </w:divBdr>
                        </w:div>
                        <w:div w:id="760492237">
                          <w:marLeft w:val="0"/>
                          <w:marRight w:val="0"/>
                          <w:marTop w:val="0"/>
                          <w:marBottom w:val="0"/>
                          <w:divBdr>
                            <w:top w:val="none" w:sz="0" w:space="0" w:color="auto"/>
                            <w:left w:val="none" w:sz="0" w:space="0" w:color="auto"/>
                            <w:bottom w:val="none" w:sz="0" w:space="0" w:color="auto"/>
                            <w:right w:val="none" w:sz="0" w:space="0" w:color="auto"/>
                          </w:divBdr>
                        </w:div>
                        <w:div w:id="1190946331">
                          <w:marLeft w:val="0"/>
                          <w:marRight w:val="0"/>
                          <w:marTop w:val="0"/>
                          <w:marBottom w:val="0"/>
                          <w:divBdr>
                            <w:top w:val="none" w:sz="0" w:space="0" w:color="auto"/>
                            <w:left w:val="none" w:sz="0" w:space="0" w:color="auto"/>
                            <w:bottom w:val="none" w:sz="0" w:space="0" w:color="auto"/>
                            <w:right w:val="none" w:sz="0" w:space="0" w:color="auto"/>
                          </w:divBdr>
                        </w:div>
                        <w:div w:id="956564340">
                          <w:marLeft w:val="0"/>
                          <w:marRight w:val="0"/>
                          <w:marTop w:val="0"/>
                          <w:marBottom w:val="0"/>
                          <w:divBdr>
                            <w:top w:val="none" w:sz="0" w:space="0" w:color="auto"/>
                            <w:left w:val="none" w:sz="0" w:space="0" w:color="auto"/>
                            <w:bottom w:val="none" w:sz="0" w:space="0" w:color="auto"/>
                            <w:right w:val="none" w:sz="0" w:space="0" w:color="auto"/>
                          </w:divBdr>
                        </w:div>
                        <w:div w:id="88696328">
                          <w:marLeft w:val="0"/>
                          <w:marRight w:val="0"/>
                          <w:marTop w:val="0"/>
                          <w:marBottom w:val="0"/>
                          <w:divBdr>
                            <w:top w:val="none" w:sz="0" w:space="0" w:color="auto"/>
                            <w:left w:val="none" w:sz="0" w:space="0" w:color="auto"/>
                            <w:bottom w:val="none" w:sz="0" w:space="0" w:color="auto"/>
                            <w:right w:val="none" w:sz="0" w:space="0" w:color="auto"/>
                          </w:divBdr>
                        </w:div>
                        <w:div w:id="1517227740">
                          <w:marLeft w:val="0"/>
                          <w:marRight w:val="0"/>
                          <w:marTop w:val="0"/>
                          <w:marBottom w:val="0"/>
                          <w:divBdr>
                            <w:top w:val="none" w:sz="0" w:space="0" w:color="auto"/>
                            <w:left w:val="none" w:sz="0" w:space="0" w:color="auto"/>
                            <w:bottom w:val="none" w:sz="0" w:space="0" w:color="auto"/>
                            <w:right w:val="none" w:sz="0" w:space="0" w:color="auto"/>
                          </w:divBdr>
                        </w:div>
                        <w:div w:id="339620879">
                          <w:marLeft w:val="0"/>
                          <w:marRight w:val="0"/>
                          <w:marTop w:val="0"/>
                          <w:marBottom w:val="0"/>
                          <w:divBdr>
                            <w:top w:val="none" w:sz="0" w:space="0" w:color="auto"/>
                            <w:left w:val="none" w:sz="0" w:space="0" w:color="auto"/>
                            <w:bottom w:val="none" w:sz="0" w:space="0" w:color="auto"/>
                            <w:right w:val="none" w:sz="0" w:space="0" w:color="auto"/>
                          </w:divBdr>
                        </w:div>
                        <w:div w:id="967011739">
                          <w:marLeft w:val="0"/>
                          <w:marRight w:val="0"/>
                          <w:marTop w:val="0"/>
                          <w:marBottom w:val="0"/>
                          <w:divBdr>
                            <w:top w:val="none" w:sz="0" w:space="0" w:color="auto"/>
                            <w:left w:val="none" w:sz="0" w:space="0" w:color="auto"/>
                            <w:bottom w:val="none" w:sz="0" w:space="0" w:color="auto"/>
                            <w:right w:val="none" w:sz="0" w:space="0" w:color="auto"/>
                          </w:divBdr>
                        </w:div>
                        <w:div w:id="1804615706">
                          <w:marLeft w:val="0"/>
                          <w:marRight w:val="0"/>
                          <w:marTop w:val="0"/>
                          <w:marBottom w:val="0"/>
                          <w:divBdr>
                            <w:top w:val="none" w:sz="0" w:space="0" w:color="auto"/>
                            <w:left w:val="none" w:sz="0" w:space="0" w:color="auto"/>
                            <w:bottom w:val="none" w:sz="0" w:space="0" w:color="auto"/>
                            <w:right w:val="none" w:sz="0" w:space="0" w:color="auto"/>
                          </w:divBdr>
                        </w:div>
                        <w:div w:id="800654534">
                          <w:marLeft w:val="0"/>
                          <w:marRight w:val="0"/>
                          <w:marTop w:val="0"/>
                          <w:marBottom w:val="0"/>
                          <w:divBdr>
                            <w:top w:val="none" w:sz="0" w:space="0" w:color="auto"/>
                            <w:left w:val="none" w:sz="0" w:space="0" w:color="auto"/>
                            <w:bottom w:val="none" w:sz="0" w:space="0" w:color="auto"/>
                            <w:right w:val="none" w:sz="0" w:space="0" w:color="auto"/>
                          </w:divBdr>
                        </w:div>
                        <w:div w:id="8021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84629">
          <w:marLeft w:val="0"/>
          <w:marRight w:val="0"/>
          <w:marTop w:val="0"/>
          <w:marBottom w:val="0"/>
          <w:divBdr>
            <w:top w:val="none" w:sz="0" w:space="0" w:color="auto"/>
            <w:left w:val="none" w:sz="0" w:space="0" w:color="auto"/>
            <w:bottom w:val="none" w:sz="0" w:space="0" w:color="auto"/>
            <w:right w:val="none" w:sz="0" w:space="0" w:color="auto"/>
          </w:divBdr>
          <w:divsChild>
            <w:div w:id="1725447229">
              <w:marLeft w:val="0"/>
              <w:marRight w:val="0"/>
              <w:marTop w:val="0"/>
              <w:marBottom w:val="0"/>
              <w:divBdr>
                <w:top w:val="none" w:sz="0" w:space="0" w:color="auto"/>
                <w:left w:val="none" w:sz="0" w:space="0" w:color="auto"/>
                <w:bottom w:val="none" w:sz="0" w:space="0" w:color="auto"/>
                <w:right w:val="none" w:sz="0" w:space="0" w:color="auto"/>
              </w:divBdr>
              <w:divsChild>
                <w:div w:id="11887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963">
          <w:marLeft w:val="0"/>
          <w:marRight w:val="0"/>
          <w:marTop w:val="0"/>
          <w:marBottom w:val="0"/>
          <w:divBdr>
            <w:top w:val="none" w:sz="0" w:space="0" w:color="auto"/>
            <w:left w:val="none" w:sz="0" w:space="0" w:color="auto"/>
            <w:bottom w:val="none" w:sz="0" w:space="0" w:color="auto"/>
            <w:right w:val="none" w:sz="0" w:space="0" w:color="auto"/>
          </w:divBdr>
          <w:divsChild>
            <w:div w:id="5341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citis-accident-de-travail@univ-cotedazur.fr" TargetMode="External"/><Relationship Id="rId13" Type="http://schemas.openxmlformats.org/officeDocument/2006/relationships/image" Target="media/image3.emf"/><Relationship Id="rId18" Type="http://schemas.openxmlformats.org/officeDocument/2006/relationships/hyperlink" Target="mailto:med@univ-cotedazur.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rh.doctorants-enseignants@univ-cotedazur.fr" TargetMode="External"/><Relationship Id="rId12" Type="http://schemas.openxmlformats.org/officeDocument/2006/relationships/oleObject" Target="embeddings/oleObject2.bin"/><Relationship Id="rId17" Type="http://schemas.openxmlformats.org/officeDocument/2006/relationships/hyperlink" Target="mailto:drh.doctorants-enseignants@univ-cotedazur.fr"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hyperlink" Target="https://www.legifrance.gouv.fr/affichTexte.do?cidTexte=JORFTEXT000000886529&amp;categorieLien=cid"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668</Words>
  <Characters>4681</Characters>
  <Application>Microsoft Office Word</Application>
  <DocSecurity>0</DocSecurity>
  <Lines>117</Lines>
  <Paragraphs>19</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Impagliazzo</dc:creator>
  <cp:keywords/>
  <dc:description/>
  <cp:lastModifiedBy>Angelica Impagliazzo</cp:lastModifiedBy>
  <cp:revision>18</cp:revision>
  <dcterms:created xsi:type="dcterms:W3CDTF">2022-05-09T13:10:00Z</dcterms:created>
  <dcterms:modified xsi:type="dcterms:W3CDTF">2023-06-09T11:37:00Z</dcterms:modified>
</cp:coreProperties>
</file>